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РЕЗОЛЮТИВНАЯ ЧАСТЬ РЕШЕНИЯ</w:t>
      </w:r>
    </w:p>
    <w:p>
      <w:pPr>
        <w:widowControl w:val="0"/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ИМЕНЕМ РОССИЙСКОЙ ФЕДЕРАЦИИ</w:t>
      </w:r>
    </w:p>
    <w:p>
      <w:pPr>
        <w:widowControl w:val="0"/>
        <w:spacing w:before="0" w:after="0"/>
        <w:ind w:firstLine="567"/>
        <w:jc w:val="center"/>
        <w:rPr>
          <w:sz w:val="27"/>
          <w:szCs w:val="27"/>
        </w:rPr>
      </w:pPr>
    </w:p>
    <w:p>
      <w:pPr>
        <w:widowControl w:val="0"/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г.Ханты-Мансийск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  <w:r>
        <w:rPr>
          <w:rFonts w:ascii="Times New Roman" w:eastAsia="Times New Roman" w:hAnsi="Times New Roman" w:cs="Times New Roman"/>
          <w:sz w:val="27"/>
          <w:szCs w:val="27"/>
        </w:rPr>
        <w:t>29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октября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 судебного участка №3 Ханты-Мансийского судебного района Ханты-Мансийского автономного округа - Югры Миненко Ю.Б.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секретаре </w:t>
      </w:r>
      <w:r>
        <w:rPr>
          <w:rFonts w:ascii="Times New Roman" w:eastAsia="Times New Roman" w:hAnsi="Times New Roman" w:cs="Times New Roman"/>
          <w:sz w:val="27"/>
          <w:szCs w:val="27"/>
        </w:rPr>
        <w:t>Бекетовой Н.И.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 участием ответчика </w:t>
      </w:r>
      <w:r>
        <w:rPr>
          <w:rFonts w:ascii="Times New Roman" w:eastAsia="Times New Roman" w:hAnsi="Times New Roman" w:cs="Times New Roman"/>
          <w:sz w:val="27"/>
          <w:szCs w:val="27"/>
        </w:rPr>
        <w:t>Федорова Д.А.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в открытом судебном заседании гражданское дело </w:t>
      </w:r>
      <w:r>
        <w:rPr>
          <w:rFonts w:ascii="Times New Roman" w:eastAsia="Times New Roman" w:hAnsi="Times New Roman" w:cs="Times New Roman"/>
          <w:sz w:val="27"/>
          <w:szCs w:val="27"/>
        </w:rPr>
        <w:t>№2-</w:t>
      </w:r>
      <w:r>
        <w:rPr>
          <w:rFonts w:ascii="Times New Roman" w:eastAsia="Times New Roman" w:hAnsi="Times New Roman" w:cs="Times New Roman"/>
          <w:sz w:val="27"/>
          <w:szCs w:val="27"/>
        </w:rPr>
        <w:t>2586</w:t>
      </w:r>
      <w:r>
        <w:rPr>
          <w:rFonts w:ascii="Times New Roman" w:eastAsia="Times New Roman" w:hAnsi="Times New Roman" w:cs="Times New Roman"/>
          <w:sz w:val="27"/>
          <w:szCs w:val="27"/>
        </w:rPr>
        <w:t>-2803/2024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 иску </w:t>
      </w:r>
      <w:r>
        <w:rPr>
          <w:rFonts w:ascii="Times New Roman" w:eastAsia="Times New Roman" w:hAnsi="Times New Roman" w:cs="Times New Roman"/>
          <w:sz w:val="27"/>
          <w:szCs w:val="27"/>
        </w:rPr>
        <w:t>Югорск</w:t>
      </w:r>
      <w:r>
        <w:rPr>
          <w:rFonts w:ascii="Times New Roman" w:eastAsia="Times New Roman" w:hAnsi="Times New Roman" w:cs="Times New Roman"/>
          <w:sz w:val="27"/>
          <w:szCs w:val="27"/>
        </w:rPr>
        <w:t>ого фонда капитального ремонта 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ногоквартирных домов к </w:t>
      </w:r>
      <w:r>
        <w:rPr>
          <w:rFonts w:ascii="Times New Roman" w:eastAsia="Times New Roman" w:hAnsi="Times New Roman" w:cs="Times New Roman"/>
          <w:sz w:val="27"/>
          <w:szCs w:val="27"/>
        </w:rPr>
        <w:t>Федорову Денису Александровичу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 взыскании задолженности по взносам на капитальный ремонт общего имущества в многоквартирном </w:t>
      </w:r>
      <w:r>
        <w:rPr>
          <w:rFonts w:ascii="Times New Roman" w:eastAsia="Times New Roman" w:hAnsi="Times New Roman" w:cs="Times New Roman"/>
          <w:sz w:val="27"/>
          <w:szCs w:val="27"/>
        </w:rPr>
        <w:t>доме, пени по лицевому счету №</w:t>
      </w:r>
      <w:r>
        <w:rPr>
          <w:rStyle w:val="cat-UserDefinedgrp-14rplc-8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и судебных расходов 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РЕШИЛ:</w:t>
      </w: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сковые требования </w:t>
      </w:r>
      <w:r>
        <w:rPr>
          <w:rFonts w:ascii="Times New Roman" w:eastAsia="Times New Roman" w:hAnsi="Times New Roman" w:cs="Times New Roman"/>
          <w:sz w:val="27"/>
          <w:szCs w:val="27"/>
        </w:rPr>
        <w:t>Югорского фонд</w:t>
      </w:r>
      <w:r>
        <w:rPr>
          <w:rFonts w:ascii="Times New Roman" w:eastAsia="Times New Roman" w:hAnsi="Times New Roman" w:cs="Times New Roman"/>
          <w:sz w:val="27"/>
          <w:szCs w:val="27"/>
        </w:rPr>
        <w:t>а капитального ремонта м</w:t>
      </w:r>
      <w:r>
        <w:rPr>
          <w:rFonts w:ascii="Times New Roman" w:eastAsia="Times New Roman" w:hAnsi="Times New Roman" w:cs="Times New Roman"/>
          <w:sz w:val="27"/>
          <w:szCs w:val="27"/>
        </w:rPr>
        <w:t>ногоквартирных домов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(ИНН 8601999247)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 </w:t>
      </w:r>
      <w:r>
        <w:rPr>
          <w:rFonts w:ascii="Times New Roman" w:eastAsia="Times New Roman" w:hAnsi="Times New Roman" w:cs="Times New Roman"/>
          <w:sz w:val="27"/>
          <w:szCs w:val="27"/>
        </w:rPr>
        <w:t>Федорову Денису Александровичу (</w:t>
      </w:r>
      <w:r>
        <w:rPr>
          <w:rStyle w:val="cat-PassportDatagrp-11rplc-10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>)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 взыскании задолженности по взносам на капитальный ремонт общего имущества в многоквартирном доме, пени </w:t>
      </w:r>
      <w:r>
        <w:rPr>
          <w:rFonts w:ascii="Times New Roman" w:eastAsia="Times New Roman" w:hAnsi="Times New Roman" w:cs="Times New Roman"/>
          <w:sz w:val="27"/>
          <w:szCs w:val="27"/>
        </w:rPr>
        <w:t>по лицевому счету №</w:t>
      </w:r>
      <w:r>
        <w:rPr>
          <w:rStyle w:val="cat-UserDefinedgrp-14rplc-13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и судебных расходов,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удовлетворить частично.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</w:rPr>
        <w:t>Федорова Дениса Александровича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пользу Югорского фонда капитального ремонта многоквартирных домов денежные средства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483,99 </w:t>
      </w:r>
      <w:r>
        <w:rPr>
          <w:rFonts w:ascii="Times New Roman" w:eastAsia="Times New Roman" w:hAnsi="Times New Roman" w:cs="Times New Roman"/>
          <w:sz w:val="28"/>
          <w:szCs w:val="28"/>
        </w:rPr>
        <w:t>рублей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счет возмещения расходов истца по оплате государственной пошлины.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удовлетворении </w:t>
      </w:r>
      <w:r>
        <w:rPr>
          <w:rFonts w:ascii="Times New Roman" w:eastAsia="Times New Roman" w:hAnsi="Times New Roman" w:cs="Times New Roman"/>
          <w:sz w:val="28"/>
          <w:szCs w:val="28"/>
        </w:rPr>
        <w:t>остальной части исковых требований отказать.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Настоящее решение может быть обжаловано в апелляционном порядке в Ханты-Мансийский районный суд </w:t>
      </w:r>
      <w:r>
        <w:rPr>
          <w:rFonts w:ascii="Times New Roman" w:eastAsia="Times New Roman" w:hAnsi="Times New Roman" w:cs="Times New Roman"/>
          <w:sz w:val="27"/>
          <w:szCs w:val="27"/>
        </w:rPr>
        <w:t>через мирового судью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течение месяца со дня принятия мировым судьей решения.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 может не составлять мотивированное решение суда по рассмотренному им делу. Мотивированное решение суда составляется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widowControl w:val="0"/>
        <w:spacing w:before="0" w:after="0" w:line="269" w:lineRule="atLeast"/>
        <w:ind w:right="24"/>
        <w:jc w:val="both"/>
      </w:pPr>
    </w:p>
    <w:p>
      <w:pPr>
        <w:widowControl w:val="0"/>
        <w:spacing w:before="0" w:after="0"/>
        <w:jc w:val="both"/>
        <w:rPr>
          <w:sz w:val="27"/>
          <w:szCs w:val="27"/>
        </w:rPr>
      </w:pPr>
    </w:p>
    <w:p>
      <w:pPr>
        <w:widowControl w:val="0"/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</w:t>
      </w:r>
      <w:r>
        <w:rPr>
          <w:rFonts w:ascii="Times New Roman" w:eastAsia="Times New Roman" w:hAnsi="Times New Roman" w:cs="Times New Roman"/>
          <w:sz w:val="27"/>
          <w:szCs w:val="27"/>
        </w:rPr>
        <w:t>Ю.Б.Миненко</w:t>
      </w:r>
    </w:p>
    <w:p>
      <w:pPr>
        <w:widowControl w:val="0"/>
        <w:spacing w:before="0" w:after="0"/>
        <w:jc w:val="both"/>
        <w:rPr>
          <w:sz w:val="27"/>
          <w:szCs w:val="27"/>
        </w:rPr>
      </w:pPr>
    </w:p>
    <w:p>
      <w:pPr>
        <w:widowControl w:val="0"/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Копия верна:</w:t>
      </w:r>
    </w:p>
    <w:p>
      <w:pPr>
        <w:widowControl w:val="0"/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</w:t>
      </w:r>
      <w:r>
        <w:rPr>
          <w:rFonts w:ascii="Times New Roman" w:eastAsia="Times New Roman" w:hAnsi="Times New Roman" w:cs="Times New Roman"/>
          <w:sz w:val="27"/>
          <w:szCs w:val="27"/>
        </w:rPr>
        <w:t>Ю.Б.Миненко</w:t>
      </w:r>
    </w:p>
    <w:p>
      <w:pPr>
        <w:widowControl w:val="0"/>
        <w:spacing w:before="0" w:after="0"/>
        <w:jc w:val="both"/>
        <w:rPr>
          <w:sz w:val="27"/>
          <w:szCs w:val="27"/>
        </w:rPr>
      </w:pPr>
    </w:p>
    <w:p>
      <w:pPr>
        <w:widowControl w:val="0"/>
        <w:spacing w:before="0" w:after="0"/>
        <w:jc w:val="both"/>
        <w:rPr>
          <w:sz w:val="27"/>
          <w:szCs w:val="27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14rplc-8">
    <w:name w:val="cat-UserDefined grp-14 rplc-8"/>
    <w:basedOn w:val="DefaultParagraphFont"/>
  </w:style>
  <w:style w:type="character" w:customStyle="1" w:styleId="cat-PassportDatagrp-11rplc-10">
    <w:name w:val="cat-PassportData grp-11 rplc-10"/>
    <w:basedOn w:val="DefaultParagraphFont"/>
  </w:style>
  <w:style w:type="character" w:customStyle="1" w:styleId="cat-UserDefinedgrp-14rplc-13">
    <w:name w:val="cat-UserDefined grp-14 rplc-1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